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37A13" w14:textId="1EB12EFB" w:rsidR="0040513C" w:rsidRPr="00404A69" w:rsidRDefault="0040513C" w:rsidP="00404A6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404A69">
        <w:rPr>
          <w:rFonts w:ascii="Arial" w:hAnsi="Arial" w:cs="Arial"/>
          <w:b/>
          <w:sz w:val="24"/>
          <w:szCs w:val="24"/>
        </w:rPr>
        <w:t>AURORA MULTIMEDIA’S IPBaseT® 10Gbps, 4K AV over IP,</w:t>
      </w:r>
    </w:p>
    <w:p w14:paraId="147664DC" w14:textId="3BF9FB7E" w:rsidR="00610748" w:rsidRPr="00404A69" w:rsidRDefault="0040513C" w:rsidP="00404A6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404A69">
        <w:rPr>
          <w:rFonts w:ascii="Arial" w:hAnsi="Arial" w:cs="Arial"/>
          <w:b/>
          <w:sz w:val="24"/>
          <w:szCs w:val="24"/>
        </w:rPr>
        <w:t>Transceiver IPX-TC</w:t>
      </w:r>
      <w:r w:rsidR="0042784B" w:rsidRPr="00404A69">
        <w:rPr>
          <w:rFonts w:ascii="Arial" w:hAnsi="Arial" w:cs="Arial"/>
          <w:b/>
          <w:sz w:val="24"/>
          <w:szCs w:val="24"/>
        </w:rPr>
        <w:t>3</w:t>
      </w:r>
    </w:p>
    <w:p w14:paraId="441F3EAA" w14:textId="77777777" w:rsidR="00404A69" w:rsidRDefault="00404A69" w:rsidP="008738A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63A2C460" w14:textId="2F961345" w:rsidR="005A6167" w:rsidRPr="00AA1A8B" w:rsidRDefault="00B871CC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D63AB">
        <w:rPr>
          <w:rFonts w:ascii="Arial" w:hAnsi="Arial" w:cs="Arial"/>
          <w:sz w:val="24"/>
          <w:szCs w:val="24"/>
        </w:rPr>
        <w:t>MORGANVILLE,</w:t>
      </w:r>
      <w:r w:rsidRPr="00BD63AB">
        <w:rPr>
          <w:rFonts w:ascii="Arial" w:hAnsi="Arial" w:cs="Arial"/>
          <w:spacing w:val="32"/>
          <w:sz w:val="24"/>
          <w:szCs w:val="24"/>
        </w:rPr>
        <w:t xml:space="preserve"> </w:t>
      </w:r>
      <w:r w:rsidRPr="00BD63AB">
        <w:rPr>
          <w:rFonts w:ascii="Arial" w:hAnsi="Arial" w:cs="Arial"/>
          <w:sz w:val="24"/>
          <w:szCs w:val="24"/>
        </w:rPr>
        <w:t xml:space="preserve">NJ June </w:t>
      </w:r>
      <w:r w:rsidRPr="00BD63AB">
        <w:rPr>
          <w:rFonts w:ascii="Arial" w:hAnsi="Arial" w:cs="Arial"/>
        </w:rPr>
        <w:t>6</w:t>
      </w:r>
      <w:r w:rsidRPr="00BD63AB">
        <w:rPr>
          <w:rFonts w:ascii="Arial" w:hAnsi="Arial" w:cs="Arial"/>
          <w:sz w:val="24"/>
          <w:szCs w:val="24"/>
        </w:rPr>
        <w:t>, 201</w:t>
      </w:r>
      <w:r w:rsidRPr="00BD63AB">
        <w:rPr>
          <w:rFonts w:ascii="Arial" w:hAnsi="Arial" w:cs="Arial"/>
        </w:rPr>
        <w:t>8</w:t>
      </w:r>
      <w:r w:rsidRPr="00BD63AB">
        <w:rPr>
          <w:rFonts w:ascii="Arial" w:hAnsi="Arial" w:cs="Arial"/>
          <w:sz w:val="24"/>
          <w:szCs w:val="24"/>
        </w:rPr>
        <w:t>,</w:t>
      </w:r>
      <w:r w:rsidRPr="00BD63AB">
        <w:rPr>
          <w:rFonts w:ascii="Arial" w:hAnsi="Arial" w:cs="Arial"/>
          <w:spacing w:val="50"/>
          <w:sz w:val="24"/>
          <w:szCs w:val="24"/>
        </w:rPr>
        <w:t xml:space="preserve"> </w:t>
      </w:r>
      <w:r w:rsidRPr="00BD63AB">
        <w:rPr>
          <w:rFonts w:ascii="Arial" w:hAnsi="Arial" w:cs="Arial"/>
          <w:sz w:val="24"/>
          <w:szCs w:val="24"/>
        </w:rPr>
        <w:t>(InfoComm</w:t>
      </w:r>
      <w:r w:rsidRPr="00BD63AB">
        <w:rPr>
          <w:rFonts w:ascii="Arial" w:hAnsi="Arial" w:cs="Arial"/>
          <w:spacing w:val="45"/>
          <w:sz w:val="24"/>
          <w:szCs w:val="24"/>
        </w:rPr>
        <w:t xml:space="preserve"> </w:t>
      </w:r>
      <w:r w:rsidRPr="00BD63AB">
        <w:rPr>
          <w:rFonts w:ascii="Arial" w:hAnsi="Arial" w:cs="Arial"/>
          <w:sz w:val="24"/>
          <w:szCs w:val="24"/>
        </w:rPr>
        <w:t>201</w:t>
      </w:r>
      <w:r w:rsidRPr="00BD63AB">
        <w:rPr>
          <w:rFonts w:ascii="Arial" w:hAnsi="Arial" w:cs="Arial"/>
        </w:rPr>
        <w:t>8</w:t>
      </w:r>
      <w:r w:rsidRPr="00BD63AB">
        <w:rPr>
          <w:rFonts w:ascii="Arial" w:hAnsi="Arial" w:cs="Arial"/>
          <w:sz w:val="24"/>
          <w:szCs w:val="24"/>
        </w:rPr>
        <w:t>,</w:t>
      </w:r>
      <w:r w:rsidRPr="00BD63AB">
        <w:rPr>
          <w:rFonts w:ascii="Arial" w:hAnsi="Arial" w:cs="Arial"/>
          <w:spacing w:val="50"/>
          <w:sz w:val="24"/>
          <w:szCs w:val="24"/>
        </w:rPr>
        <w:t xml:space="preserve"> </w:t>
      </w:r>
      <w:r w:rsidRPr="00BD63AB">
        <w:rPr>
          <w:rFonts w:ascii="Arial" w:hAnsi="Arial" w:cs="Arial"/>
          <w:sz w:val="24"/>
          <w:szCs w:val="24"/>
        </w:rPr>
        <w:t xml:space="preserve">Booth </w:t>
      </w:r>
      <w:r w:rsidRPr="00BD63AB">
        <w:rPr>
          <w:rFonts w:ascii="Arial" w:hAnsi="Arial" w:cs="Arial"/>
        </w:rPr>
        <w:t>C</w:t>
      </w:r>
      <w:r w:rsidRPr="00BD63AB">
        <w:rPr>
          <w:rFonts w:ascii="Arial" w:hAnsi="Arial" w:cs="Arial"/>
          <w:sz w:val="24"/>
          <w:szCs w:val="24"/>
        </w:rPr>
        <w:t>21</w:t>
      </w:r>
      <w:r w:rsidRPr="00BD63AB">
        <w:rPr>
          <w:rFonts w:ascii="Arial" w:hAnsi="Arial" w:cs="Arial"/>
        </w:rPr>
        <w:t>46</w:t>
      </w:r>
      <w:r w:rsidRPr="00BD63AB">
        <w:rPr>
          <w:rFonts w:ascii="Arial" w:hAnsi="Arial" w:cs="Arial"/>
          <w:sz w:val="24"/>
          <w:szCs w:val="24"/>
        </w:rPr>
        <w:t>)</w:t>
      </w:r>
      <w:r w:rsidRPr="00BD63AB">
        <w:rPr>
          <w:rFonts w:ascii="Arial" w:hAnsi="Arial" w:cs="Arial"/>
          <w:spacing w:val="50"/>
          <w:sz w:val="24"/>
          <w:szCs w:val="24"/>
        </w:rPr>
        <w:t xml:space="preserve"> </w:t>
      </w:r>
      <w:r w:rsidRPr="00BD63AB">
        <w:rPr>
          <w:rFonts w:ascii="Arial" w:hAnsi="Arial" w:cs="Arial"/>
          <w:sz w:val="24"/>
          <w:szCs w:val="24"/>
        </w:rPr>
        <w:t>—</w:t>
      </w:r>
      <w:r w:rsidRPr="00BD63AB">
        <w:rPr>
          <w:rFonts w:ascii="Arial" w:hAnsi="Arial" w:cs="Arial"/>
          <w:spacing w:val="50"/>
          <w:sz w:val="24"/>
          <w:szCs w:val="24"/>
        </w:rPr>
        <w:t xml:space="preserve"> </w:t>
      </w:r>
      <w:r w:rsidR="005A6167" w:rsidRPr="00AA1A8B">
        <w:rPr>
          <w:rFonts w:ascii="Arial" w:eastAsia="Times New Roman" w:hAnsi="Arial" w:cs="Arial"/>
          <w:sz w:val="24"/>
          <w:szCs w:val="24"/>
        </w:rPr>
        <w:t xml:space="preserve">Aurora </w:t>
      </w:r>
      <w:r w:rsidR="005A6167">
        <w:rPr>
          <w:rFonts w:ascii="Arial" w:eastAsia="Times New Roman" w:hAnsi="Arial" w:cs="Arial"/>
          <w:sz w:val="24"/>
          <w:szCs w:val="24"/>
        </w:rPr>
        <w:t>Multimedia will be demonstrating the</w:t>
      </w:r>
      <w:r w:rsidR="005A6167" w:rsidRPr="00AA1A8B">
        <w:rPr>
          <w:rFonts w:ascii="Arial" w:eastAsia="Times New Roman" w:hAnsi="Arial" w:cs="Arial"/>
          <w:sz w:val="24"/>
          <w:szCs w:val="24"/>
        </w:rPr>
        <w:t xml:space="preserve"> </w:t>
      </w:r>
      <w:r w:rsidR="00563875">
        <w:rPr>
          <w:rFonts w:ascii="Arial" w:eastAsia="Times New Roman" w:hAnsi="Arial" w:cs="Arial"/>
          <w:sz w:val="24"/>
          <w:szCs w:val="24"/>
        </w:rPr>
        <w:t>only</w:t>
      </w:r>
      <w:r w:rsidR="005A6167" w:rsidRPr="00AA1A8B">
        <w:rPr>
          <w:rFonts w:ascii="Arial" w:eastAsia="Times New Roman" w:hAnsi="Arial" w:cs="Arial"/>
          <w:sz w:val="24"/>
          <w:szCs w:val="24"/>
        </w:rPr>
        <w:t xml:space="preserve"> </w:t>
      </w:r>
      <w:r w:rsidR="00DB30B1">
        <w:rPr>
          <w:rFonts w:ascii="Arial" w:eastAsia="Times New Roman" w:hAnsi="Arial" w:cs="Arial"/>
          <w:sz w:val="24"/>
          <w:szCs w:val="24"/>
        </w:rPr>
        <w:t xml:space="preserve">encrypted </w:t>
      </w:r>
      <w:r w:rsidR="004613EF">
        <w:rPr>
          <w:rFonts w:ascii="Arial" w:eastAsia="Times New Roman" w:hAnsi="Arial" w:cs="Arial"/>
          <w:sz w:val="24"/>
          <w:szCs w:val="24"/>
        </w:rPr>
        <w:t xml:space="preserve">4K60 4:4:4 </w:t>
      </w:r>
      <w:r w:rsidR="00563875">
        <w:rPr>
          <w:rFonts w:ascii="Arial" w:eastAsia="Times New Roman" w:hAnsi="Arial" w:cs="Arial"/>
          <w:sz w:val="24"/>
          <w:szCs w:val="24"/>
        </w:rPr>
        <w:t xml:space="preserve">10Gbps </w:t>
      </w:r>
      <w:r w:rsidR="005A6167" w:rsidRPr="00AA1A8B">
        <w:rPr>
          <w:rFonts w:ascii="Arial" w:eastAsia="Times New Roman" w:hAnsi="Arial" w:cs="Arial"/>
          <w:sz w:val="24"/>
          <w:szCs w:val="24"/>
        </w:rPr>
        <w:t xml:space="preserve">AV over IP transceiver, utilizing their </w:t>
      </w:r>
      <w:r w:rsidR="005A6167">
        <w:rPr>
          <w:rFonts w:ascii="Arial" w:eastAsia="Times New Roman" w:hAnsi="Arial" w:cs="Arial"/>
          <w:sz w:val="24"/>
          <w:szCs w:val="24"/>
        </w:rPr>
        <w:t xml:space="preserve">Patent Pending </w:t>
      </w:r>
      <w:r w:rsidR="005A6167" w:rsidRPr="00AA1A8B">
        <w:rPr>
          <w:rFonts w:ascii="Arial" w:eastAsia="Times New Roman" w:hAnsi="Arial" w:cs="Arial"/>
          <w:sz w:val="24"/>
          <w:szCs w:val="24"/>
        </w:rPr>
        <w:t>IPBaseT</w:t>
      </w:r>
      <w:r w:rsidR="00D5663D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="005A6167" w:rsidRPr="00AA1A8B">
        <w:rPr>
          <w:rFonts w:ascii="Arial" w:eastAsia="Times New Roman" w:hAnsi="Arial" w:cs="Arial"/>
          <w:sz w:val="24"/>
          <w:szCs w:val="24"/>
        </w:rPr>
        <w:t xml:space="preserve"> technology</w:t>
      </w:r>
      <w:r w:rsidR="00413128">
        <w:rPr>
          <w:rFonts w:ascii="Arial" w:eastAsia="Times New Roman" w:hAnsi="Arial" w:cs="Arial"/>
          <w:sz w:val="24"/>
          <w:szCs w:val="24"/>
        </w:rPr>
        <w:t xml:space="preserve"> based on the </w:t>
      </w:r>
      <w:proofErr w:type="spellStart"/>
      <w:r w:rsidR="00413128">
        <w:rPr>
          <w:rFonts w:ascii="Arial" w:eastAsia="Times New Roman" w:hAnsi="Arial" w:cs="Arial"/>
          <w:sz w:val="24"/>
          <w:szCs w:val="24"/>
        </w:rPr>
        <w:t>BlueRiver</w:t>
      </w:r>
      <w:proofErr w:type="spellEnd"/>
      <w:r w:rsidR="00413128">
        <w:rPr>
          <w:rFonts w:ascii="Arial" w:eastAsia="Times New Roman" w:hAnsi="Arial" w:cs="Arial"/>
          <w:sz w:val="24"/>
          <w:szCs w:val="24"/>
        </w:rPr>
        <w:t xml:space="preserve"> </w:t>
      </w:r>
      <w:r w:rsidR="00A23774">
        <w:rPr>
          <w:rFonts w:ascii="Arial" w:eastAsia="Times New Roman" w:hAnsi="Arial" w:cs="Arial"/>
          <w:sz w:val="24"/>
          <w:szCs w:val="24"/>
        </w:rPr>
        <w:t xml:space="preserve">NT+ </w:t>
      </w:r>
      <w:r w:rsidR="00413128">
        <w:rPr>
          <w:rFonts w:ascii="Arial" w:eastAsia="Times New Roman" w:hAnsi="Arial" w:cs="Arial"/>
          <w:sz w:val="24"/>
          <w:szCs w:val="24"/>
        </w:rPr>
        <w:t>platform</w:t>
      </w:r>
      <w:r w:rsidR="005A6167" w:rsidRPr="00AA1A8B">
        <w:rPr>
          <w:rFonts w:ascii="Arial" w:eastAsia="Times New Roman" w:hAnsi="Arial" w:cs="Arial"/>
          <w:sz w:val="24"/>
          <w:szCs w:val="24"/>
        </w:rPr>
        <w:t xml:space="preserve">. </w:t>
      </w:r>
      <w:r w:rsidR="00C260D1">
        <w:rPr>
          <w:rFonts w:ascii="Arial" w:eastAsia="Times New Roman" w:hAnsi="Arial" w:cs="Arial"/>
          <w:sz w:val="24"/>
          <w:szCs w:val="24"/>
        </w:rPr>
        <w:t>The IPX-TC</w:t>
      </w:r>
      <w:r w:rsidR="004613EF">
        <w:rPr>
          <w:rFonts w:ascii="Arial" w:eastAsia="Times New Roman" w:hAnsi="Arial" w:cs="Arial"/>
          <w:sz w:val="24"/>
          <w:szCs w:val="24"/>
        </w:rPr>
        <w:t>3</w:t>
      </w:r>
      <w:r w:rsidR="00C260D1">
        <w:rPr>
          <w:rFonts w:ascii="Arial" w:eastAsia="Times New Roman" w:hAnsi="Arial" w:cs="Arial"/>
          <w:sz w:val="24"/>
          <w:szCs w:val="24"/>
        </w:rPr>
        <w:t xml:space="preserve"> compliments the growing line of IPX Series 10Gbps products. </w:t>
      </w:r>
      <w:r w:rsidR="005A6167" w:rsidRPr="00AA1A8B">
        <w:rPr>
          <w:rFonts w:ascii="Arial" w:eastAsia="Times New Roman" w:hAnsi="Arial" w:cs="Arial"/>
          <w:sz w:val="24"/>
          <w:szCs w:val="24"/>
        </w:rPr>
        <w:t>Aurora is changing the topology of AV resolving all existing issues with reliability, serviceability, scalability, capability, and inventory.</w:t>
      </w:r>
    </w:p>
    <w:p w14:paraId="76548BE9" w14:textId="77777777" w:rsidR="005A6167" w:rsidRPr="00AA1A8B" w:rsidRDefault="005A6167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24885F36" w14:textId="5A4C8AED" w:rsidR="005A6167" w:rsidRPr="00AA1A8B" w:rsidRDefault="005A6167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AA1A8B">
        <w:rPr>
          <w:rFonts w:ascii="Arial" w:eastAsia="Times New Roman" w:hAnsi="Arial" w:cs="Arial"/>
          <w:sz w:val="24"/>
          <w:szCs w:val="24"/>
        </w:rPr>
        <w:t>The IPX-TC</w:t>
      </w:r>
      <w:r w:rsidR="004613EF">
        <w:rPr>
          <w:rFonts w:ascii="Arial" w:eastAsia="Times New Roman" w:hAnsi="Arial" w:cs="Arial"/>
          <w:sz w:val="24"/>
          <w:szCs w:val="24"/>
        </w:rPr>
        <w:t>3</w:t>
      </w:r>
      <w:r w:rsidRPr="00AA1A8B">
        <w:rPr>
          <w:rFonts w:ascii="Arial" w:eastAsia="Times New Roman" w:hAnsi="Arial" w:cs="Arial"/>
          <w:sz w:val="24"/>
          <w:szCs w:val="24"/>
        </w:rPr>
        <w:t xml:space="preserve"> is the </w:t>
      </w:r>
      <w:r w:rsidRPr="00AA1A8B">
        <w:rPr>
          <w:rFonts w:ascii="Arial" w:eastAsia="Times New Roman" w:hAnsi="Arial" w:cs="Arial"/>
          <w:sz w:val="24"/>
          <w:szCs w:val="24"/>
          <w:u w:val="single"/>
        </w:rPr>
        <w:t>World’s First</w:t>
      </w:r>
      <w:r w:rsidRPr="00AA1A8B">
        <w:rPr>
          <w:rFonts w:ascii="Arial" w:eastAsia="Times New Roman" w:hAnsi="Arial" w:cs="Arial"/>
          <w:sz w:val="24"/>
          <w:szCs w:val="24"/>
        </w:rPr>
        <w:t xml:space="preserve"> 10Gbps IPBaseT</w:t>
      </w:r>
      <w:r w:rsidR="00D5663D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Pr="00AA1A8B">
        <w:rPr>
          <w:rFonts w:ascii="Arial" w:eastAsia="Times New Roman" w:hAnsi="Arial" w:cs="Arial"/>
          <w:sz w:val="24"/>
          <w:szCs w:val="24"/>
        </w:rPr>
        <w:t xml:space="preserve"> transceiver capable of 4K</w:t>
      </w:r>
      <w:r w:rsidR="004613EF">
        <w:rPr>
          <w:rFonts w:ascii="Arial" w:eastAsia="Times New Roman" w:hAnsi="Arial" w:cs="Arial"/>
          <w:sz w:val="24"/>
          <w:szCs w:val="24"/>
        </w:rPr>
        <w:t>60 4:4:4</w:t>
      </w:r>
      <w:r w:rsidR="002A1CDF">
        <w:rPr>
          <w:rFonts w:ascii="Arial" w:eastAsia="Times New Roman" w:hAnsi="Arial" w:cs="Arial"/>
          <w:sz w:val="24"/>
          <w:szCs w:val="24"/>
        </w:rPr>
        <w:t xml:space="preserve"> </w:t>
      </w:r>
      <w:r w:rsidR="004613EF">
        <w:rPr>
          <w:rFonts w:ascii="Arial" w:eastAsia="Times New Roman" w:hAnsi="Arial" w:cs="Arial"/>
          <w:sz w:val="24"/>
          <w:szCs w:val="24"/>
        </w:rPr>
        <w:t xml:space="preserve">with a </w:t>
      </w:r>
      <w:r w:rsidRPr="00AA1A8B">
        <w:rPr>
          <w:rFonts w:ascii="Arial" w:eastAsia="Times New Roman" w:hAnsi="Arial" w:cs="Arial"/>
          <w:sz w:val="24"/>
          <w:szCs w:val="24"/>
        </w:rPr>
        <w:t>frame latency</w:t>
      </w:r>
      <w:r w:rsidR="004613EF">
        <w:rPr>
          <w:rFonts w:ascii="Arial" w:eastAsia="Times New Roman" w:hAnsi="Arial" w:cs="Arial"/>
          <w:sz w:val="24"/>
          <w:szCs w:val="24"/>
        </w:rPr>
        <w:t xml:space="preserve"> of only 100us</w:t>
      </w:r>
      <w:r w:rsidR="00E820F9">
        <w:rPr>
          <w:rFonts w:ascii="Arial" w:eastAsia="Times New Roman" w:hAnsi="Arial" w:cs="Arial"/>
          <w:sz w:val="24"/>
          <w:szCs w:val="24"/>
        </w:rPr>
        <w:t xml:space="preserve"> (</w:t>
      </w:r>
      <w:r w:rsidR="00A23774">
        <w:rPr>
          <w:rFonts w:ascii="Arial" w:eastAsia="Times New Roman" w:hAnsi="Arial" w:cs="Arial"/>
          <w:sz w:val="24"/>
          <w:szCs w:val="24"/>
        </w:rPr>
        <w:t>.1ms</w:t>
      </w:r>
      <w:r w:rsidR="00E820F9">
        <w:rPr>
          <w:rFonts w:ascii="Arial" w:eastAsia="Times New Roman" w:hAnsi="Arial" w:cs="Arial"/>
          <w:sz w:val="24"/>
          <w:szCs w:val="24"/>
        </w:rPr>
        <w:t>)</w:t>
      </w:r>
      <w:r w:rsidR="00413128">
        <w:rPr>
          <w:rFonts w:ascii="Arial" w:eastAsia="Times New Roman" w:hAnsi="Arial" w:cs="Arial"/>
          <w:sz w:val="24"/>
          <w:szCs w:val="24"/>
        </w:rPr>
        <w:t xml:space="preserve"> offered in copper</w:t>
      </w:r>
      <w:r w:rsidR="00795723">
        <w:rPr>
          <w:rFonts w:ascii="Arial" w:eastAsia="Times New Roman" w:hAnsi="Arial" w:cs="Arial"/>
          <w:sz w:val="24"/>
          <w:szCs w:val="24"/>
        </w:rPr>
        <w:t xml:space="preserve"> and fiber</w:t>
      </w:r>
      <w:r w:rsidRPr="00AA1A8B">
        <w:rPr>
          <w:rFonts w:ascii="Arial" w:eastAsia="Times New Roman" w:hAnsi="Arial" w:cs="Arial"/>
          <w:sz w:val="24"/>
          <w:szCs w:val="24"/>
        </w:rPr>
        <w:t xml:space="preserve">. </w:t>
      </w:r>
      <w:r w:rsidR="00795723">
        <w:rPr>
          <w:rFonts w:ascii="Arial" w:eastAsia="Times New Roman" w:hAnsi="Arial" w:cs="Arial"/>
          <w:sz w:val="24"/>
          <w:szCs w:val="24"/>
        </w:rPr>
        <w:t>The IPX-TC3 is the first ever 10G</w:t>
      </w:r>
      <w:r w:rsidR="00DE0740">
        <w:rPr>
          <w:rFonts w:ascii="Arial" w:eastAsia="Times New Roman" w:hAnsi="Arial" w:cs="Arial"/>
          <w:sz w:val="24"/>
          <w:szCs w:val="24"/>
        </w:rPr>
        <w:t xml:space="preserve"> SDVoE product to have redundant fiber version and selectable copper fiber in a single unit. </w:t>
      </w:r>
      <w:r>
        <w:rPr>
          <w:rFonts w:ascii="Arial" w:eastAsia="Times New Roman" w:hAnsi="Arial" w:cs="Arial"/>
          <w:sz w:val="24"/>
          <w:szCs w:val="24"/>
        </w:rPr>
        <w:t>Aurora is also the first company to utilize PoE with 10G and has worked with Ethernet switch</w:t>
      </w:r>
      <w:r w:rsidR="0054428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companies to develop and ship 10G PoE switches paving the way for cleaner installations. </w:t>
      </w:r>
    </w:p>
    <w:p w14:paraId="1EB94DF2" w14:textId="77777777" w:rsidR="005A6167" w:rsidRPr="00AA1A8B" w:rsidRDefault="005A6167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64BA42D1" w14:textId="00C18140" w:rsidR="00DE4860" w:rsidRDefault="005A6167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AA1A8B">
        <w:rPr>
          <w:rFonts w:ascii="Arial" w:eastAsia="Times New Roman" w:hAnsi="Arial" w:cs="Arial"/>
          <w:sz w:val="24"/>
          <w:szCs w:val="24"/>
        </w:rPr>
        <w:t>Aurora’s latest</w:t>
      </w:r>
      <w:r w:rsidR="0054428E">
        <w:rPr>
          <w:rFonts w:ascii="Arial" w:eastAsia="Times New Roman" w:hAnsi="Arial" w:cs="Arial"/>
          <w:sz w:val="24"/>
          <w:szCs w:val="24"/>
        </w:rPr>
        <w:t xml:space="preserve"> </w:t>
      </w:r>
      <w:r w:rsidRPr="00AA1A8B">
        <w:rPr>
          <w:rFonts w:ascii="Arial" w:eastAsia="Times New Roman" w:hAnsi="Arial" w:cs="Arial"/>
          <w:sz w:val="24"/>
          <w:szCs w:val="24"/>
        </w:rPr>
        <w:t xml:space="preserve">combines a variety of IP technologies and features under one uniﬁed protocol using a simpliﬁed topology. </w:t>
      </w:r>
      <w:r w:rsidR="0054428E">
        <w:rPr>
          <w:rFonts w:ascii="Arial" w:eastAsia="Times New Roman" w:hAnsi="Arial" w:cs="Arial"/>
          <w:sz w:val="24"/>
          <w:szCs w:val="24"/>
        </w:rPr>
        <w:t>S</w:t>
      </w:r>
      <w:r w:rsidRPr="00AA1A8B">
        <w:rPr>
          <w:rFonts w:ascii="Arial" w:eastAsia="Times New Roman" w:hAnsi="Arial" w:cs="Arial"/>
          <w:sz w:val="24"/>
          <w:szCs w:val="24"/>
        </w:rPr>
        <w:t>eamless switching, USB 2.0 (480Mbps), Dante</w:t>
      </w:r>
      <w:r w:rsidRPr="00AA1A8B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="0054428E">
        <w:rPr>
          <w:rFonts w:ascii="Arial" w:eastAsia="Times New Roman" w:hAnsi="Arial" w:cs="Arial"/>
          <w:sz w:val="24"/>
          <w:szCs w:val="24"/>
        </w:rPr>
        <w:t>/AES67</w:t>
      </w:r>
      <w:r w:rsidR="00DE4860">
        <w:rPr>
          <w:rFonts w:ascii="Arial" w:eastAsia="Times New Roman" w:hAnsi="Arial" w:cs="Arial"/>
          <w:sz w:val="24"/>
          <w:szCs w:val="24"/>
        </w:rPr>
        <w:t xml:space="preserve"> </w:t>
      </w:r>
      <w:r w:rsidR="00343F51">
        <w:rPr>
          <w:rFonts w:ascii="Arial" w:eastAsia="Times New Roman" w:hAnsi="Arial" w:cs="Arial"/>
          <w:sz w:val="24"/>
          <w:szCs w:val="24"/>
        </w:rPr>
        <w:t xml:space="preserve">8-channel </w:t>
      </w:r>
      <w:r w:rsidR="00DE4860">
        <w:rPr>
          <w:rFonts w:ascii="Arial" w:eastAsia="Times New Roman" w:hAnsi="Arial" w:cs="Arial"/>
          <w:sz w:val="24"/>
          <w:szCs w:val="24"/>
        </w:rPr>
        <w:t>(another Aurora first)</w:t>
      </w:r>
      <w:r w:rsidRPr="00AA1A8B">
        <w:rPr>
          <w:rFonts w:ascii="Arial" w:eastAsia="Times New Roman" w:hAnsi="Arial" w:cs="Arial"/>
          <w:sz w:val="24"/>
          <w:szCs w:val="24"/>
        </w:rPr>
        <w:t>, 1Gbps Ethernet, and control are some of the core capabilities of IPBaseT</w:t>
      </w:r>
      <w:r w:rsidRPr="00AA1A8B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Pr="00AA1A8B">
        <w:rPr>
          <w:rFonts w:ascii="Arial" w:eastAsia="Times New Roman" w:hAnsi="Arial" w:cs="Arial"/>
          <w:sz w:val="24"/>
          <w:szCs w:val="24"/>
        </w:rPr>
        <w:t xml:space="preserve">. </w:t>
      </w:r>
      <w:r w:rsidR="00635E0C">
        <w:rPr>
          <w:rFonts w:ascii="Arial" w:eastAsia="Times New Roman" w:hAnsi="Arial" w:cs="Arial"/>
          <w:sz w:val="24"/>
          <w:szCs w:val="24"/>
        </w:rPr>
        <w:t>The IPX-TC3 also supports</w:t>
      </w:r>
      <w:r w:rsidR="00C84846">
        <w:rPr>
          <w:rFonts w:ascii="Arial" w:eastAsia="Times New Roman" w:hAnsi="Arial" w:cs="Arial"/>
          <w:sz w:val="24"/>
          <w:szCs w:val="24"/>
        </w:rPr>
        <w:t xml:space="preserve"> dual OSD (On Screen display. This allows for content to be generated at the encode and decode sides.</w:t>
      </w:r>
    </w:p>
    <w:p w14:paraId="57C1F556" w14:textId="2A856665" w:rsidR="00B7488B" w:rsidRDefault="00B7488B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5AB5F194" w14:textId="1FD77530" w:rsidR="00B7488B" w:rsidRDefault="00B7488B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IPX-TC3 also supports </w:t>
      </w:r>
      <w:r w:rsidR="0074000E">
        <w:rPr>
          <w:rFonts w:ascii="Arial" w:eastAsia="Times New Roman" w:hAnsi="Arial" w:cs="Arial"/>
          <w:sz w:val="24"/>
          <w:szCs w:val="24"/>
        </w:rPr>
        <w:t xml:space="preserve">the new </w:t>
      </w:r>
      <w:proofErr w:type="spellStart"/>
      <w:r w:rsidR="0074000E">
        <w:rPr>
          <w:rFonts w:ascii="Arial" w:eastAsia="Times New Roman" w:hAnsi="Arial" w:cs="Arial"/>
          <w:sz w:val="24"/>
          <w:szCs w:val="24"/>
        </w:rPr>
        <w:t>ReAX</w:t>
      </w:r>
      <w:proofErr w:type="spellEnd"/>
      <w:r w:rsidR="0074000E">
        <w:rPr>
          <w:rFonts w:ascii="Arial" w:eastAsia="Times New Roman" w:hAnsi="Arial" w:cs="Arial"/>
          <w:sz w:val="24"/>
          <w:szCs w:val="24"/>
        </w:rPr>
        <w:t xml:space="preserve">™ </w:t>
      </w:r>
      <w:r w:rsidR="00D83C74">
        <w:rPr>
          <w:rFonts w:ascii="Arial" w:eastAsia="Times New Roman" w:hAnsi="Arial" w:cs="Arial"/>
          <w:sz w:val="24"/>
          <w:szCs w:val="24"/>
        </w:rPr>
        <w:t xml:space="preserve">IP Control </w:t>
      </w:r>
      <w:r w:rsidR="00D83C74" w:rsidRPr="008A4664">
        <w:rPr>
          <w:rFonts w:ascii="Arial" w:eastAsia="Times New Roman" w:hAnsi="Arial" w:cs="Arial"/>
          <w:sz w:val="24"/>
          <w:szCs w:val="24"/>
        </w:rPr>
        <w:t xml:space="preserve">engine </w:t>
      </w:r>
      <w:r w:rsidR="008A4664" w:rsidRPr="008A4664">
        <w:rPr>
          <w:rFonts w:ascii="Arial" w:hAnsi="Arial" w:cs="Arial"/>
          <w:sz w:val="24"/>
          <w:szCs w:val="24"/>
        </w:rPr>
        <w:t xml:space="preserve">option (IPE-REAX-1) </w:t>
      </w:r>
      <w:r w:rsidR="00D83C74" w:rsidRPr="008A4664">
        <w:rPr>
          <w:rFonts w:ascii="Arial" w:eastAsia="Times New Roman" w:hAnsi="Arial" w:cs="Arial"/>
          <w:sz w:val="24"/>
          <w:szCs w:val="24"/>
        </w:rPr>
        <w:t xml:space="preserve">base on </w:t>
      </w:r>
      <w:proofErr w:type="spellStart"/>
      <w:r w:rsidR="00D83C74" w:rsidRPr="008A4664">
        <w:rPr>
          <w:rFonts w:ascii="Arial" w:eastAsia="Times New Roman" w:hAnsi="Arial" w:cs="Arial"/>
          <w:sz w:val="24"/>
          <w:szCs w:val="24"/>
        </w:rPr>
        <w:t>Javascript</w:t>
      </w:r>
      <w:proofErr w:type="spellEnd"/>
      <w:r w:rsidR="00981ADE">
        <w:rPr>
          <w:rFonts w:ascii="Arial" w:eastAsia="Times New Roman" w:hAnsi="Arial" w:cs="Arial"/>
          <w:sz w:val="24"/>
          <w:szCs w:val="24"/>
        </w:rPr>
        <w:t>™</w:t>
      </w:r>
      <w:r w:rsidR="00D83C74" w:rsidRPr="008A4664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="00D83C74" w:rsidRPr="008A4664">
        <w:rPr>
          <w:rFonts w:ascii="Arial" w:eastAsia="Times New Roman" w:hAnsi="Arial" w:cs="Arial"/>
          <w:sz w:val="24"/>
          <w:szCs w:val="24"/>
        </w:rPr>
        <w:t>ReAX</w:t>
      </w:r>
      <w:proofErr w:type="spellEnd"/>
      <w:r w:rsidR="00D83C74" w:rsidRPr="008A4664">
        <w:rPr>
          <w:rFonts w:ascii="Arial" w:eastAsia="Times New Roman" w:hAnsi="Arial" w:cs="Arial"/>
          <w:sz w:val="24"/>
          <w:szCs w:val="24"/>
        </w:rPr>
        <w:t xml:space="preserve"> allows full </w:t>
      </w:r>
      <w:r w:rsidR="00E85883" w:rsidRPr="008A4664">
        <w:rPr>
          <w:rFonts w:ascii="Arial" w:eastAsia="Times New Roman" w:hAnsi="Arial" w:cs="Arial"/>
          <w:sz w:val="24"/>
          <w:szCs w:val="24"/>
        </w:rPr>
        <w:t xml:space="preserve">IP </w:t>
      </w:r>
      <w:r w:rsidR="00D83C74" w:rsidRPr="008A4664">
        <w:rPr>
          <w:rFonts w:ascii="Arial" w:eastAsia="Times New Roman" w:hAnsi="Arial" w:cs="Arial"/>
          <w:sz w:val="24"/>
          <w:szCs w:val="24"/>
        </w:rPr>
        <w:t>control automation throughout the network</w:t>
      </w:r>
      <w:r w:rsidR="00D83C74">
        <w:rPr>
          <w:rFonts w:ascii="Arial" w:eastAsia="Times New Roman" w:hAnsi="Arial" w:cs="Arial"/>
          <w:sz w:val="24"/>
          <w:szCs w:val="24"/>
        </w:rPr>
        <w:t xml:space="preserve"> without the need of an external proprietary control engine.</w:t>
      </w:r>
      <w:r w:rsidR="0080609A">
        <w:rPr>
          <w:rFonts w:ascii="Arial" w:eastAsia="Times New Roman" w:hAnsi="Arial" w:cs="Arial"/>
          <w:sz w:val="24"/>
          <w:szCs w:val="24"/>
        </w:rPr>
        <w:t xml:space="preserve"> For more information </w:t>
      </w:r>
      <w:hyperlink r:id="rId6" w:history="1">
        <w:r w:rsidR="0080609A" w:rsidRPr="004E678A">
          <w:rPr>
            <w:rStyle w:val="Hyperlink"/>
            <w:rFonts w:ascii="Arial" w:eastAsia="Times New Roman" w:hAnsi="Arial" w:cs="Arial"/>
            <w:sz w:val="24"/>
            <w:szCs w:val="24"/>
          </w:rPr>
          <w:t>www.reax.org</w:t>
        </w:r>
      </w:hyperlink>
      <w:r w:rsidR="0080609A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05E9890" w14:textId="77777777" w:rsidR="00DE4860" w:rsidRDefault="00DE4860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B060C8E" w14:textId="2E1402EB" w:rsidR="0054428E" w:rsidRDefault="0054428E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Powerful hardware needs powerful software to compliment. The IPBaseT</w:t>
      </w:r>
      <w:r w:rsidR="00D5663D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>
        <w:rPr>
          <w:rFonts w:ascii="Arial" w:eastAsia="Times New Roman" w:hAnsi="Arial" w:cs="Arial"/>
          <w:sz w:val="24"/>
          <w:szCs w:val="24"/>
        </w:rPr>
        <w:t xml:space="preserve"> Manager </w:t>
      </w:r>
      <w:r w:rsidR="00D633EC">
        <w:rPr>
          <w:rFonts w:ascii="Arial" w:eastAsia="Times New Roman" w:hAnsi="Arial" w:cs="Arial"/>
          <w:sz w:val="24"/>
          <w:szCs w:val="24"/>
        </w:rPr>
        <w:t xml:space="preserve">allows full set up and control of all </w:t>
      </w:r>
      <w:r w:rsidR="00CB5B7B">
        <w:rPr>
          <w:rFonts w:ascii="Arial" w:eastAsia="Times New Roman" w:hAnsi="Arial" w:cs="Arial"/>
          <w:sz w:val="24"/>
          <w:szCs w:val="24"/>
        </w:rPr>
        <w:t>functions</w:t>
      </w:r>
      <w:r w:rsidR="00D633EC">
        <w:rPr>
          <w:rFonts w:ascii="Arial" w:eastAsia="Times New Roman" w:hAnsi="Arial" w:cs="Arial"/>
          <w:sz w:val="24"/>
          <w:szCs w:val="24"/>
        </w:rPr>
        <w:t xml:space="preserve">. Key features </w:t>
      </w:r>
      <w:r w:rsidR="00CB5B7B">
        <w:rPr>
          <w:rFonts w:ascii="Arial" w:eastAsia="Times New Roman" w:hAnsi="Arial" w:cs="Arial"/>
          <w:sz w:val="24"/>
          <w:szCs w:val="24"/>
        </w:rPr>
        <w:t>are</w:t>
      </w:r>
      <w:r w:rsidR="00D633EC">
        <w:rPr>
          <w:rFonts w:ascii="Arial" w:eastAsia="Times New Roman" w:hAnsi="Arial" w:cs="Arial"/>
          <w:sz w:val="24"/>
          <w:szCs w:val="24"/>
        </w:rPr>
        <w:t xml:space="preserve"> the EDID editor allowing for full manipulation of an EDID to create common denominators and Rapid Deployment Tool (RDT) which can full</w:t>
      </w:r>
      <w:r w:rsidR="00CB5B7B">
        <w:rPr>
          <w:rFonts w:ascii="Arial" w:eastAsia="Times New Roman" w:hAnsi="Arial" w:cs="Arial"/>
          <w:sz w:val="24"/>
          <w:szCs w:val="24"/>
        </w:rPr>
        <w:t>y</w:t>
      </w:r>
      <w:r w:rsidR="00D633EC">
        <w:rPr>
          <w:rFonts w:ascii="Arial" w:eastAsia="Times New Roman" w:hAnsi="Arial" w:cs="Arial"/>
          <w:sz w:val="24"/>
          <w:szCs w:val="24"/>
        </w:rPr>
        <w:t xml:space="preserve"> configure a large system in minutes.</w:t>
      </w:r>
    </w:p>
    <w:p w14:paraId="1669D9C9" w14:textId="77777777" w:rsidR="0054428E" w:rsidRDefault="0054428E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45AEF2BB" w14:textId="36780052" w:rsidR="005A6167" w:rsidRDefault="005A6167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AA1A8B">
        <w:rPr>
          <w:rFonts w:ascii="Arial" w:eastAsia="Times New Roman" w:hAnsi="Arial" w:cs="Arial"/>
          <w:sz w:val="24"/>
          <w:szCs w:val="24"/>
        </w:rPr>
        <w:t>Utilizing the bandwidth of a standard 10Gbps copper or ﬁber</w:t>
      </w:r>
      <w:r w:rsidR="00CB5B7B">
        <w:rPr>
          <w:rFonts w:ascii="Arial" w:eastAsia="Times New Roman" w:hAnsi="Arial" w:cs="Arial"/>
          <w:sz w:val="24"/>
          <w:szCs w:val="24"/>
        </w:rPr>
        <w:t>,</w:t>
      </w:r>
      <w:r w:rsidRPr="00AA1A8B">
        <w:rPr>
          <w:rFonts w:ascii="Arial" w:eastAsia="Times New Roman" w:hAnsi="Arial" w:cs="Arial"/>
          <w:sz w:val="24"/>
          <w:szCs w:val="24"/>
        </w:rPr>
        <w:t xml:space="preserve"> </w:t>
      </w:r>
      <w:r w:rsidR="00CB5B7B">
        <w:rPr>
          <w:rFonts w:ascii="Arial" w:eastAsia="Times New Roman" w:hAnsi="Arial" w:cs="Arial"/>
          <w:sz w:val="24"/>
          <w:szCs w:val="24"/>
        </w:rPr>
        <w:t>the</w:t>
      </w:r>
      <w:r w:rsidR="00CB5B7B" w:rsidRPr="00CB5B7B">
        <w:rPr>
          <w:rFonts w:ascii="Arial" w:eastAsia="Times New Roman" w:hAnsi="Arial" w:cs="Arial"/>
          <w:sz w:val="24"/>
          <w:szCs w:val="24"/>
        </w:rPr>
        <w:t xml:space="preserve"> </w:t>
      </w:r>
      <w:r w:rsidR="00CB5B7B" w:rsidRPr="00AA1A8B">
        <w:rPr>
          <w:rFonts w:ascii="Arial" w:eastAsia="Times New Roman" w:hAnsi="Arial" w:cs="Arial"/>
          <w:sz w:val="24"/>
          <w:szCs w:val="24"/>
        </w:rPr>
        <w:t>IPBaseT</w:t>
      </w:r>
      <w:r w:rsidR="00CB5B7B" w:rsidRPr="00AA1A8B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="00CB5B7B" w:rsidRPr="00AA1A8B">
        <w:rPr>
          <w:rFonts w:ascii="Arial" w:eastAsia="Times New Roman" w:hAnsi="Arial" w:cs="Arial"/>
          <w:sz w:val="24"/>
          <w:szCs w:val="24"/>
        </w:rPr>
        <w:t xml:space="preserve"> </w:t>
      </w:r>
      <w:r w:rsidRPr="00AA1A8B">
        <w:rPr>
          <w:rFonts w:ascii="Arial" w:eastAsia="Times New Roman" w:hAnsi="Arial" w:cs="Arial"/>
          <w:sz w:val="24"/>
          <w:szCs w:val="24"/>
        </w:rPr>
        <w:t xml:space="preserve">IPX Series supports large scalable audio/video matrixing, and it does so while replacing multiple technologies and products with a "single-box" distributed platform. </w:t>
      </w:r>
    </w:p>
    <w:p w14:paraId="34B10EE0" w14:textId="77777777" w:rsidR="00617A9C" w:rsidRPr="00617A9C" w:rsidRDefault="00617A9C" w:rsidP="004B6AE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085A4B53" w14:textId="221C54D1" w:rsidR="009A7DD4" w:rsidRDefault="009A7DD4" w:rsidP="004B6AE6">
      <w:pPr>
        <w:jc w:val="both"/>
        <w:rPr>
          <w:rFonts w:ascii="Arial" w:hAnsi="Arial" w:cs="Arial"/>
          <w:position w:val="-1"/>
          <w:sz w:val="24"/>
          <w:szCs w:val="24"/>
        </w:rPr>
      </w:pPr>
      <w:r w:rsidRPr="00B27E1B">
        <w:rPr>
          <w:rFonts w:ascii="Arial" w:hAnsi="Arial" w:cs="Arial"/>
          <w:position w:val="-1"/>
          <w:sz w:val="24"/>
          <w:szCs w:val="24"/>
        </w:rPr>
        <w:t xml:space="preserve">For further information e-mail </w:t>
      </w:r>
      <w:hyperlink r:id="rId7" w:history="1">
        <w:r w:rsidRPr="00B27E1B">
          <w:rPr>
            <w:rStyle w:val="Hyperlink"/>
            <w:rFonts w:ascii="Arial" w:eastAsia="Arial" w:hAnsi="Arial" w:cs="Arial"/>
            <w:position w:val="-1"/>
            <w:sz w:val="24"/>
            <w:szCs w:val="24"/>
          </w:rPr>
          <w:t>sales@auroramm.com</w:t>
        </w:r>
      </w:hyperlink>
      <w:r w:rsidRPr="00B27E1B">
        <w:rPr>
          <w:rFonts w:ascii="Arial" w:hAnsi="Arial" w:cs="Arial"/>
          <w:position w:val="-1"/>
          <w:sz w:val="24"/>
          <w:szCs w:val="24"/>
        </w:rPr>
        <w:t xml:space="preserve"> or call 732-591-5800.</w:t>
      </w:r>
    </w:p>
    <w:p w14:paraId="30AEFEB6" w14:textId="77777777" w:rsidR="00D52A0E" w:rsidRPr="00617A9C" w:rsidRDefault="00D52A0E" w:rsidP="00D52A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46E6954" wp14:editId="5ACB93DB">
            <wp:extent cx="5937885" cy="1191895"/>
            <wp:effectExtent l="0" t="0" r="5715" b="1905"/>
            <wp:docPr id="1" name="Picture 1" descr="Macintosh SSD:Users:kjb:Desktop:PRs:assets:150:20180516_IPX-TC3-Front-Top-Pr1-l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kjb:Desktop:PRs:assets:150:20180516_IPX-TC3-Front-Top-Pr1-li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F41851" wp14:editId="0555BA84">
            <wp:extent cx="5937885" cy="914400"/>
            <wp:effectExtent l="0" t="0" r="5715" b="0"/>
            <wp:docPr id="2" name="Picture 2" descr="Macintosh SSD:Users:kjb:Desktop:PRs:assets:150:20180505_IPX-TC3-Rear-P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kjb:Desktop:PRs:assets:150:20180505_IPX-TC3-Rear-Pr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E0FA52" wp14:editId="05F0079D">
            <wp:extent cx="5937885" cy="914400"/>
            <wp:effectExtent l="0" t="0" r="5715" b="0"/>
            <wp:docPr id="4" name="Picture 4" descr="Macintosh SSD:Users:kjb:Desktop:PRs:assets:150:20180505_IPX-TC3-Rear-Pr3-DualFi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kjb:Desktop:PRs:assets:150:20180505_IPX-TC3-Rear-Pr3-DualFib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8C53" w14:textId="77777777" w:rsidR="00D52A0E" w:rsidRPr="002B1478" w:rsidRDefault="00D52A0E" w:rsidP="004B6AE6">
      <w:pPr>
        <w:jc w:val="both"/>
        <w:rPr>
          <w:rFonts w:ascii="Arial" w:hAnsi="Arial" w:cs="Arial"/>
          <w:position w:val="-1"/>
          <w:sz w:val="24"/>
          <w:szCs w:val="24"/>
        </w:rPr>
      </w:pPr>
      <w:bookmarkStart w:id="0" w:name="_GoBack"/>
      <w:bookmarkEnd w:id="0"/>
    </w:p>
    <w:p w14:paraId="0B086002" w14:textId="77777777" w:rsidR="009A7DD4" w:rsidRPr="00BD63AB" w:rsidRDefault="009A7DD4" w:rsidP="004B6AE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BD63AB">
        <w:rPr>
          <w:rFonts w:ascii="Arial" w:hAnsi="Arial" w:cs="Arial"/>
        </w:rPr>
        <w:t> </w:t>
      </w:r>
    </w:p>
    <w:p w14:paraId="5B57F0AF" w14:textId="77777777" w:rsidR="009A7DD4" w:rsidRPr="00B27E1B" w:rsidRDefault="009A7DD4" w:rsidP="004B6AE6">
      <w:pPr>
        <w:jc w:val="both"/>
        <w:rPr>
          <w:rFonts w:ascii="Arial" w:hAnsi="Arial" w:cs="Arial"/>
          <w:sz w:val="24"/>
          <w:szCs w:val="24"/>
          <w:u w:val="single"/>
        </w:rPr>
      </w:pPr>
      <w:r w:rsidRPr="00B27E1B">
        <w:rPr>
          <w:rFonts w:ascii="Arial" w:hAnsi="Arial" w:cs="Arial"/>
          <w:sz w:val="24"/>
          <w:szCs w:val="24"/>
          <w:u w:val="single"/>
        </w:rPr>
        <w:t>About</w:t>
      </w:r>
      <w:r w:rsidRPr="00B27E1B">
        <w:rPr>
          <w:rFonts w:ascii="Arial" w:hAnsi="Arial" w:cs="Arial"/>
          <w:spacing w:val="-1"/>
          <w:sz w:val="24"/>
          <w:szCs w:val="24"/>
          <w:u w:val="single"/>
        </w:rPr>
        <w:t xml:space="preserve"> </w:t>
      </w:r>
      <w:r w:rsidRPr="00B27E1B">
        <w:rPr>
          <w:rFonts w:ascii="Arial" w:hAnsi="Arial" w:cs="Arial"/>
          <w:sz w:val="24"/>
          <w:szCs w:val="24"/>
          <w:u w:val="single"/>
        </w:rPr>
        <w:t>Aurora</w:t>
      </w:r>
      <w:r w:rsidRPr="00B27E1B">
        <w:rPr>
          <w:rFonts w:ascii="Arial" w:hAnsi="Arial" w:cs="Arial"/>
          <w:spacing w:val="-1"/>
          <w:sz w:val="24"/>
          <w:szCs w:val="24"/>
          <w:u w:val="single"/>
        </w:rPr>
        <w:t xml:space="preserve"> </w:t>
      </w:r>
      <w:r w:rsidRPr="00B27E1B">
        <w:rPr>
          <w:rFonts w:ascii="Arial" w:hAnsi="Arial" w:cs="Arial"/>
          <w:sz w:val="24"/>
          <w:szCs w:val="24"/>
          <w:u w:val="single"/>
        </w:rPr>
        <w:t>Multimedia:</w:t>
      </w:r>
    </w:p>
    <w:p w14:paraId="57B9601C" w14:textId="77777777" w:rsidR="009A7DD4" w:rsidRPr="00BD63AB" w:rsidRDefault="009A7DD4" w:rsidP="004B6AE6">
      <w:pPr>
        <w:jc w:val="both"/>
        <w:rPr>
          <w:rFonts w:ascii="Arial" w:hAnsi="Arial" w:cs="Arial"/>
          <w:sz w:val="24"/>
          <w:szCs w:val="24"/>
        </w:rPr>
      </w:pPr>
      <w:r w:rsidRPr="00BD63AB">
        <w:rPr>
          <w:rFonts w:ascii="Arial" w:hAnsi="Arial" w:cs="Arial"/>
          <w:sz w:val="24"/>
          <w:szCs w:val="24"/>
        </w:rPr>
        <w:t>Aurora Multimedia products incorporate state-of-the-art technologies that surpass typical specifications and features. From the introduction of the industry’s first non-proprietary, Web-standards-based IP control systems and touch panels, to today’s advanced HDBaseT™ and IPBaseT</w:t>
      </w:r>
      <w:r w:rsidRPr="00BD63AB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Pr="00BD63AB">
        <w:rPr>
          <w:rFonts w:ascii="Arial" w:hAnsi="Arial" w:cs="Arial"/>
          <w:sz w:val="24"/>
          <w:szCs w:val="24"/>
        </w:rPr>
        <w:t xml:space="preserve"> IP video distribution solutions – has made Aurora a dominant force in the AV industry. Advanced AV processors with scaling, multi-image rotation, and dual/quad display processing only add to our highly adaptive, diversified product line. Aurora provides solutions for a variety of global markets, including government, education, security, hospitality, corporate, and house of worship. </w:t>
      </w:r>
      <w:hyperlink r:id="rId11" w:history="1">
        <w:r w:rsidRPr="00BD63AB">
          <w:rPr>
            <w:rStyle w:val="Hyperlink"/>
            <w:rFonts w:ascii="Arial" w:hAnsi="Arial" w:cs="Arial"/>
            <w:sz w:val="24"/>
            <w:szCs w:val="24"/>
          </w:rPr>
          <w:t>www.auroramm.com</w:t>
        </w:r>
      </w:hyperlink>
      <w:r w:rsidRPr="00BD63AB">
        <w:rPr>
          <w:rFonts w:ascii="Arial" w:hAnsi="Arial" w:cs="Arial"/>
          <w:sz w:val="24"/>
          <w:szCs w:val="24"/>
        </w:rPr>
        <w:t xml:space="preserve"> </w:t>
      </w:r>
    </w:p>
    <w:p w14:paraId="7DA8F9A5" w14:textId="77777777" w:rsidR="009A7DD4" w:rsidRPr="00BD63AB" w:rsidRDefault="009A7DD4" w:rsidP="004B6AE6">
      <w:pPr>
        <w:jc w:val="both"/>
        <w:rPr>
          <w:rFonts w:ascii="Arial" w:hAnsi="Arial" w:cs="Arial"/>
          <w:position w:val="-1"/>
          <w:sz w:val="24"/>
          <w:szCs w:val="24"/>
        </w:rPr>
      </w:pPr>
      <w:r w:rsidRPr="00BD63AB">
        <w:rPr>
          <w:rFonts w:ascii="Arial" w:hAnsi="Arial" w:cs="Arial"/>
          <w:position w:val="-1"/>
          <w:sz w:val="24"/>
          <w:szCs w:val="24"/>
        </w:rPr>
        <w:t xml:space="preserve">Marketing Contact: </w:t>
      </w:r>
      <w:hyperlink r:id="rId12" w:history="1">
        <w:r w:rsidRPr="00BD63AB">
          <w:rPr>
            <w:rStyle w:val="Hyperlink"/>
            <w:rFonts w:ascii="Arial" w:hAnsi="Arial" w:cs="Arial"/>
            <w:position w:val="-1"/>
            <w:sz w:val="24"/>
            <w:szCs w:val="24"/>
          </w:rPr>
          <w:t>marketing@auroramm.com</w:t>
        </w:r>
      </w:hyperlink>
      <w:r w:rsidRPr="00BD63AB">
        <w:rPr>
          <w:rFonts w:ascii="Arial" w:hAnsi="Arial" w:cs="Arial"/>
          <w:position w:val="-1"/>
          <w:sz w:val="24"/>
          <w:szCs w:val="24"/>
        </w:rPr>
        <w:t xml:space="preserve"> </w:t>
      </w:r>
    </w:p>
    <w:p w14:paraId="52C1F7B3" w14:textId="77777777" w:rsidR="00AC33BA" w:rsidRDefault="00AC33BA" w:rsidP="004B6AE6">
      <w:pPr>
        <w:jc w:val="both"/>
      </w:pPr>
    </w:p>
    <w:sectPr w:rsidR="00AC33BA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D6FF1" w14:textId="77777777" w:rsidR="00194793" w:rsidRDefault="00194793" w:rsidP="00194793">
      <w:pPr>
        <w:spacing w:after="0" w:line="240" w:lineRule="auto"/>
      </w:pPr>
      <w:r>
        <w:separator/>
      </w:r>
    </w:p>
  </w:endnote>
  <w:endnote w:type="continuationSeparator" w:id="0">
    <w:p w14:paraId="226B00FA" w14:textId="77777777" w:rsidR="00194793" w:rsidRDefault="00194793" w:rsidP="00194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7609D" w14:textId="77777777" w:rsidR="00194793" w:rsidRDefault="00194793" w:rsidP="00194793">
      <w:pPr>
        <w:spacing w:after="0" w:line="240" w:lineRule="auto"/>
      </w:pPr>
      <w:r>
        <w:separator/>
      </w:r>
    </w:p>
  </w:footnote>
  <w:footnote w:type="continuationSeparator" w:id="0">
    <w:p w14:paraId="3DEF3950" w14:textId="77777777" w:rsidR="00194793" w:rsidRDefault="00194793" w:rsidP="00194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7BE05" w14:textId="32550F3B" w:rsidR="00194793" w:rsidRDefault="00194793">
    <w:pPr>
      <w:pStyle w:val="Header"/>
    </w:pPr>
    <w:r w:rsidRPr="00194793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70B90AC" wp14:editId="59780666">
              <wp:simplePos x="0" y="0"/>
              <wp:positionH relativeFrom="margin">
                <wp:posOffset>0</wp:posOffset>
              </wp:positionH>
              <wp:positionV relativeFrom="paragraph">
                <wp:posOffset>22860</wp:posOffset>
              </wp:positionV>
              <wp:extent cx="2781300" cy="2857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D49EF7" w14:textId="77777777" w:rsidR="00194793" w:rsidRPr="00EA4EC2" w:rsidRDefault="00194793" w:rsidP="00194793">
                          <w:pPr>
                            <w:spacing w:line="240" w:lineRule="auto"/>
                            <w:ind w:right="-20"/>
                            <w:rPr>
                              <w:rFonts w:ascii="Arial" w:eastAsia="Arial Rounded MT Bold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EA4EC2">
                            <w:rPr>
                              <w:rFonts w:ascii="Arial" w:eastAsia="Arial Rounded MT Bold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>FO</w:t>
                          </w:r>
                          <w:r w:rsidRPr="00EA4EC2">
                            <w:rPr>
                              <w:rFonts w:ascii="Arial" w:eastAsia="Arial Rounded MT Bold" w:hAnsi="Arial" w:cs="Arial"/>
                              <w:b/>
                              <w:sz w:val="24"/>
                              <w:szCs w:val="24"/>
                            </w:rPr>
                            <w:t xml:space="preserve">R </w:t>
                          </w:r>
                          <w:r w:rsidRPr="00EA4EC2">
                            <w:rPr>
                              <w:rFonts w:ascii="Arial" w:eastAsia="Arial Rounded MT Bold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>IMMEDIAT</w:t>
                          </w:r>
                          <w:r w:rsidRPr="00EA4EC2">
                            <w:rPr>
                              <w:rFonts w:ascii="Arial" w:eastAsia="Arial Rounded MT Bold" w:hAnsi="Arial" w:cs="Arial"/>
                              <w:b/>
                              <w:sz w:val="24"/>
                              <w:szCs w:val="24"/>
                            </w:rPr>
                            <w:t>E</w:t>
                          </w:r>
                          <w:r w:rsidRPr="00EA4EC2">
                            <w:rPr>
                              <w:rFonts w:ascii="Arial" w:eastAsia="Arial Rounded MT Bold" w:hAnsi="Arial" w:cs="Arial"/>
                              <w:b/>
                              <w:spacing w:val="-2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A4EC2">
                            <w:rPr>
                              <w:rFonts w:ascii="Arial" w:eastAsia="Arial Rounded MT Bold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>RELEAS</w:t>
                          </w:r>
                          <w:r w:rsidRPr="00EA4EC2">
                            <w:rPr>
                              <w:rFonts w:ascii="Arial" w:eastAsia="Arial Rounded MT Bold" w:hAnsi="Arial" w:cs="Arial"/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  <w:p w14:paraId="7AE353E7" w14:textId="77777777" w:rsidR="00194793" w:rsidRDefault="00194793" w:rsidP="0019479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0B90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8pt;width:219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" stroked="f">
              <v:textbox>
                <w:txbxContent>
                  <w:p w14:paraId="5FD49EF7" w14:textId="77777777" w:rsidR="00194793" w:rsidRPr="00EA4EC2" w:rsidRDefault="00194793" w:rsidP="00194793">
                    <w:pPr>
                      <w:spacing w:line="240" w:lineRule="auto"/>
                      <w:ind w:right="-20"/>
                      <w:rPr>
                        <w:rFonts w:ascii="Arial" w:eastAsia="Arial Rounded MT Bold" w:hAnsi="Arial" w:cs="Arial"/>
                        <w:b/>
                        <w:sz w:val="24"/>
                        <w:szCs w:val="24"/>
                      </w:rPr>
                    </w:pPr>
                    <w:r w:rsidRPr="00EA4EC2">
                      <w:rPr>
                        <w:rFonts w:ascii="Arial" w:eastAsia="Arial Rounded MT Bold" w:hAnsi="Arial" w:cs="Arial"/>
                        <w:b/>
                        <w:spacing w:val="20"/>
                        <w:sz w:val="24"/>
                        <w:szCs w:val="24"/>
                      </w:rPr>
                      <w:t>FO</w:t>
                    </w:r>
                    <w:r w:rsidRPr="00EA4EC2">
                      <w:rPr>
                        <w:rFonts w:ascii="Arial" w:eastAsia="Arial Rounded MT Bold" w:hAnsi="Arial" w:cs="Arial"/>
                        <w:b/>
                        <w:sz w:val="24"/>
                        <w:szCs w:val="24"/>
                      </w:rPr>
                      <w:t xml:space="preserve">R </w:t>
                    </w:r>
                    <w:r w:rsidRPr="00EA4EC2">
                      <w:rPr>
                        <w:rFonts w:ascii="Arial" w:eastAsia="Arial Rounded MT Bold" w:hAnsi="Arial" w:cs="Arial"/>
                        <w:b/>
                        <w:spacing w:val="20"/>
                        <w:sz w:val="24"/>
                        <w:szCs w:val="24"/>
                      </w:rPr>
                      <w:t>IMMEDIAT</w:t>
                    </w:r>
                    <w:r w:rsidRPr="00EA4EC2">
                      <w:rPr>
                        <w:rFonts w:ascii="Arial" w:eastAsia="Arial Rounded MT Bold" w:hAnsi="Arial" w:cs="Arial"/>
                        <w:b/>
                        <w:sz w:val="24"/>
                        <w:szCs w:val="24"/>
                      </w:rPr>
                      <w:t>E</w:t>
                    </w:r>
                    <w:r w:rsidRPr="00EA4EC2">
                      <w:rPr>
                        <w:rFonts w:ascii="Arial" w:eastAsia="Arial Rounded MT Bold" w:hAnsi="Arial" w:cs="Arial"/>
                        <w:b/>
                        <w:spacing w:val="-20"/>
                        <w:sz w:val="24"/>
                        <w:szCs w:val="24"/>
                      </w:rPr>
                      <w:t xml:space="preserve"> </w:t>
                    </w:r>
                    <w:r w:rsidRPr="00EA4EC2">
                      <w:rPr>
                        <w:rFonts w:ascii="Arial" w:eastAsia="Arial Rounded MT Bold" w:hAnsi="Arial" w:cs="Arial"/>
                        <w:b/>
                        <w:spacing w:val="20"/>
                        <w:sz w:val="24"/>
                        <w:szCs w:val="24"/>
                      </w:rPr>
                      <w:t>RELEAS</w:t>
                    </w:r>
                    <w:r w:rsidRPr="00EA4EC2">
                      <w:rPr>
                        <w:rFonts w:ascii="Arial" w:eastAsia="Arial Rounded MT Bold" w:hAnsi="Arial" w:cs="Arial"/>
                        <w:b/>
                        <w:sz w:val="24"/>
                        <w:szCs w:val="24"/>
                      </w:rPr>
                      <w:t>E</w:t>
                    </w:r>
                  </w:p>
                  <w:p w14:paraId="7AE353E7" w14:textId="77777777" w:rsidR="00194793" w:rsidRDefault="00194793" w:rsidP="00194793"/>
                </w:txbxContent>
              </v:textbox>
              <w10:wrap anchorx="margin"/>
            </v:shape>
          </w:pict>
        </mc:Fallback>
      </mc:AlternateContent>
    </w:r>
    <w:r w:rsidRPr="00194793">
      <w:rPr>
        <w:noProof/>
      </w:rPr>
      <w:drawing>
        <wp:anchor distT="0" distB="0" distL="114300" distR="114300" simplePos="0" relativeHeight="251660288" behindDoc="0" locked="0" layoutInCell="1" allowOverlap="1" wp14:anchorId="74487D34" wp14:editId="079E671D">
          <wp:simplePos x="0" y="0"/>
          <wp:positionH relativeFrom="margin">
            <wp:posOffset>3860800</wp:posOffset>
          </wp:positionH>
          <wp:positionV relativeFrom="paragraph">
            <wp:posOffset>-76200</wp:posOffset>
          </wp:positionV>
          <wp:extent cx="2171700" cy="527685"/>
          <wp:effectExtent l="0" t="0" r="0" b="5715"/>
          <wp:wrapTopAndBottom/>
          <wp:docPr id="3" name="Picture 3" descr="C:\Users\pharris.AMC\OneDrive\Aurora\Aurora Artwork\Logo\Aurora Logo 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harris.AMC\OneDrive\Aurora\Aurora Artwork\Logo\Aurora Logo 201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B2A"/>
    <w:rsid w:val="00010E17"/>
    <w:rsid w:val="00095754"/>
    <w:rsid w:val="00194793"/>
    <w:rsid w:val="001C05B6"/>
    <w:rsid w:val="001F61CE"/>
    <w:rsid w:val="0026212A"/>
    <w:rsid w:val="002A0A47"/>
    <w:rsid w:val="002A1CDF"/>
    <w:rsid w:val="003041ED"/>
    <w:rsid w:val="00343F51"/>
    <w:rsid w:val="0035331C"/>
    <w:rsid w:val="00404A69"/>
    <w:rsid w:val="0040513C"/>
    <w:rsid w:val="00413128"/>
    <w:rsid w:val="0042784B"/>
    <w:rsid w:val="004613EF"/>
    <w:rsid w:val="004A70D8"/>
    <w:rsid w:val="004B6AE6"/>
    <w:rsid w:val="0054428E"/>
    <w:rsid w:val="00563875"/>
    <w:rsid w:val="005A6167"/>
    <w:rsid w:val="00610748"/>
    <w:rsid w:val="00617A9C"/>
    <w:rsid w:val="00635E0C"/>
    <w:rsid w:val="006976BA"/>
    <w:rsid w:val="007044C8"/>
    <w:rsid w:val="00713878"/>
    <w:rsid w:val="0074000E"/>
    <w:rsid w:val="00750D22"/>
    <w:rsid w:val="007701DC"/>
    <w:rsid w:val="00795723"/>
    <w:rsid w:val="0080609A"/>
    <w:rsid w:val="008738AE"/>
    <w:rsid w:val="008A4664"/>
    <w:rsid w:val="008C3B2A"/>
    <w:rsid w:val="00981ADE"/>
    <w:rsid w:val="009A7DD4"/>
    <w:rsid w:val="00A23774"/>
    <w:rsid w:val="00AC33BA"/>
    <w:rsid w:val="00B7488B"/>
    <w:rsid w:val="00B871CC"/>
    <w:rsid w:val="00BD288D"/>
    <w:rsid w:val="00C260D1"/>
    <w:rsid w:val="00C84846"/>
    <w:rsid w:val="00CB5B7B"/>
    <w:rsid w:val="00D30022"/>
    <w:rsid w:val="00D52A0E"/>
    <w:rsid w:val="00D5663D"/>
    <w:rsid w:val="00D61193"/>
    <w:rsid w:val="00D633EC"/>
    <w:rsid w:val="00D83C74"/>
    <w:rsid w:val="00D902A8"/>
    <w:rsid w:val="00DB30B1"/>
    <w:rsid w:val="00DE0740"/>
    <w:rsid w:val="00DE4860"/>
    <w:rsid w:val="00E60C73"/>
    <w:rsid w:val="00E820F9"/>
    <w:rsid w:val="00E85883"/>
    <w:rsid w:val="00EA4EC2"/>
    <w:rsid w:val="00EF43AA"/>
    <w:rsid w:val="00F54372"/>
    <w:rsid w:val="00F6629A"/>
    <w:rsid w:val="00F90632"/>
    <w:rsid w:val="00FA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8917D77"/>
  <w15:chartTrackingRefBased/>
  <w15:docId w15:val="{6EFB92A6-2341-4C65-A735-7CC6D8B57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04A6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06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609A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9A7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4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793"/>
  </w:style>
  <w:style w:type="paragraph" w:styleId="Footer">
    <w:name w:val="footer"/>
    <w:basedOn w:val="Normal"/>
    <w:link w:val="FooterChar"/>
    <w:uiPriority w:val="99"/>
    <w:unhideWhenUsed/>
    <w:rsid w:val="00194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ales@auroramm.com" TargetMode="External"/><Relationship Id="rId12" Type="http://schemas.openxmlformats.org/officeDocument/2006/relationships/hyperlink" Target="mailto:marketing@auroramm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ax.org" TargetMode="External"/><Relationship Id="rId11" Type="http://schemas.openxmlformats.org/officeDocument/2006/relationships/hyperlink" Target="http://www.auroramm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Harris</dc:creator>
  <cp:keywords/>
  <dc:description/>
  <cp:lastModifiedBy>Paul Harris</cp:lastModifiedBy>
  <cp:revision>8</cp:revision>
  <dcterms:created xsi:type="dcterms:W3CDTF">2018-05-16T21:08:00Z</dcterms:created>
  <dcterms:modified xsi:type="dcterms:W3CDTF">2018-05-17T20:53:00Z</dcterms:modified>
</cp:coreProperties>
</file>